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rPr>
        <w:t>3</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R2-1812006</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Gothenburg, </w:t>
      </w:r>
      <w:r>
        <w:rPr>
          <w:rFonts w:hint="eastAsia" w:ascii="Arial" w:hAnsi="Arial" w:cs="Arial"/>
          <w:b/>
          <w:bCs/>
          <w:kern w:val="0"/>
          <w:sz w:val="28"/>
          <w:szCs w:val="28"/>
        </w:rPr>
        <w:t>Sweden</w:t>
      </w:r>
      <w:r>
        <w:rPr>
          <w:rFonts w:ascii="Arial" w:hAnsi="Arial" w:cs="Arial"/>
          <w:b/>
          <w:bCs/>
          <w:kern w:val="0"/>
          <w:sz w:val="28"/>
          <w:szCs w:val="28"/>
          <w:lang w:val="en-GB"/>
        </w:rPr>
        <w:t xml:space="preserve">, </w:t>
      </w:r>
      <w:r>
        <w:rPr>
          <w:rFonts w:eastAsia="宋体"/>
          <w:b/>
          <w:sz w:val="28"/>
          <w:szCs w:val="28"/>
        </w:rPr>
        <w:t>20</w:t>
      </w:r>
      <w:r>
        <w:rPr>
          <w:rFonts w:eastAsia="宋体"/>
          <w:b/>
          <w:sz w:val="28"/>
          <w:szCs w:val="28"/>
          <w:vertAlign w:val="superscript"/>
        </w:rPr>
        <w:t>th</w:t>
      </w:r>
      <w:r>
        <w:rPr>
          <w:b/>
          <w:sz w:val="28"/>
          <w:szCs w:val="28"/>
        </w:rPr>
        <w:t xml:space="preserve"> – </w:t>
      </w:r>
      <w:r>
        <w:rPr>
          <w:rFonts w:eastAsia="宋体"/>
          <w:b/>
          <w:sz w:val="28"/>
          <w:szCs w:val="28"/>
        </w:rPr>
        <w:t>24</w:t>
      </w:r>
      <w:r>
        <w:rPr>
          <w:rFonts w:eastAsia="宋体"/>
          <w:b/>
          <w:sz w:val="28"/>
          <w:szCs w:val="28"/>
          <w:vertAlign w:val="superscript"/>
        </w:rPr>
        <w:t>th</w:t>
      </w:r>
      <w:r>
        <w:rPr>
          <w:rFonts w:ascii="Arial" w:hAnsi="Arial" w:cs="Arial"/>
          <w:b/>
          <w:bCs/>
          <w:kern w:val="0"/>
          <w:sz w:val="28"/>
          <w:szCs w:val="28"/>
          <w:lang w:val="en-GB"/>
        </w:rPr>
        <w:t xml:space="preserve"> </w:t>
      </w:r>
      <w:r>
        <w:rPr>
          <w:rFonts w:hint="eastAsia" w:ascii="Arial" w:hAnsi="Arial" w:cs="Arial"/>
          <w:b/>
          <w:bCs/>
          <w:kern w:val="0"/>
          <w:sz w:val="28"/>
          <w:szCs w:val="28"/>
        </w:rPr>
        <w:t>August</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 xml:space="preserve">ChinaTelecom, CMCC, </w:t>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Redirection enhancement between EUTRA and NR</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10.4.1.3.7</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In this paper, we discuss and propose the redirection enhancements between EUTRA and NR to reduce the delay in connection establishment after redirection.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 xml:space="preserve">As shown below[1], to reduce the delay in </w:t>
      </w:r>
      <w:r>
        <w:rPr>
          <w:lang w:eastAsia="ja-JP"/>
        </w:rPr>
        <w:t>call establishment</w:t>
      </w:r>
      <w:r>
        <w:rPr>
          <w:rFonts w:hint="eastAsia"/>
        </w:rPr>
        <w:t xml:space="preserve"> in case of </w:t>
      </w:r>
      <w:r>
        <w:rPr>
          <w:lang w:eastAsia="ja-JP"/>
        </w:rPr>
        <w:t>CS fallback</w:t>
      </w:r>
      <w:r>
        <w:rPr>
          <w:rFonts w:hint="eastAsia"/>
        </w:rPr>
        <w:t xml:space="preserve"> in LTE, redirection to UTRAN and GERAN is enhanced so that UTRAN and GERAN system information can be provided in the RRCConnectionRelease message, together with redirection information.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RRCConnectionRelease-v920-IEs ::=</w:t>
      </w:r>
      <w:r>
        <w:tab/>
      </w:r>
      <w:r>
        <w:rPr>
          <w:szCs w:val="22"/>
        </w:rPr>
        <w:t xml:space="preserve">SEQUENCE </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cellInfoList-r9</w:t>
      </w:r>
      <w:r>
        <w:tab/>
      </w:r>
      <w:r>
        <w:tab/>
      </w:r>
      <w:r>
        <w:tab/>
      </w:r>
      <w:r>
        <w:tab/>
      </w:r>
      <w:r>
        <w:tab/>
      </w:r>
      <w:r>
        <w:rPr>
          <w:szCs w:val="22"/>
        </w:rPr>
        <w:t xml:space="preserve">CHOICE </w:t>
      </w:r>
      <w:r>
        <w:t>{</w:t>
      </w:r>
    </w:p>
    <w:p>
      <w:pPr>
        <w:pStyle w:val="246"/>
        <w:shd w:val="clear" w:color="auto" w:fill="E6E6E6"/>
        <w:tabs>
          <w:tab w:val="clear" w:pos="3072"/>
        </w:tabs>
      </w:pPr>
      <w:r>
        <w:tab/>
      </w:r>
      <w:r>
        <w:tab/>
      </w:r>
      <w:r>
        <w:t>geran-r9</w:t>
      </w:r>
      <w:r>
        <w:tab/>
      </w:r>
      <w:r>
        <w:tab/>
      </w:r>
      <w:r>
        <w:tab/>
      </w:r>
      <w:r>
        <w:tab/>
      </w:r>
      <w:r>
        <w:tab/>
      </w:r>
      <w:r>
        <w:tab/>
      </w:r>
      <w:r>
        <w:t>CellInfoListGERAN-r9,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utra-FDD-r9</w:t>
      </w:r>
      <w:r>
        <w:tab/>
      </w:r>
      <w:r>
        <w:tab/>
      </w:r>
      <w:r>
        <w:tab/>
      </w:r>
      <w:r>
        <w:tab/>
      </w:r>
      <w:r>
        <w:tab/>
      </w:r>
      <w:r>
        <w:tab/>
      </w:r>
      <w:r>
        <w:rPr>
          <w:szCs w:val="22"/>
        </w:rPr>
        <w:t>CellInfoListUTRA</w:t>
      </w:r>
      <w:r>
        <w:t>-FDD-r9,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utra-TDD-r9</w:t>
      </w:r>
      <w:r>
        <w:tab/>
      </w:r>
      <w:r>
        <w:tab/>
      </w:r>
      <w:r>
        <w:tab/>
      </w:r>
      <w:r>
        <w:tab/>
      </w:r>
      <w:r>
        <w:tab/>
      </w:r>
      <w:r>
        <w:tab/>
      </w:r>
      <w:r>
        <w:rPr>
          <w:szCs w:val="22"/>
        </w:rPr>
        <w:t>CellInfoListUTRA</w:t>
      </w:r>
      <w:r>
        <w:t>-TDD-r9,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utra-TDD-r10</w:t>
      </w:r>
      <w:r>
        <w:tab/>
      </w:r>
      <w:r>
        <w:tab/>
      </w:r>
      <w:r>
        <w:tab/>
      </w:r>
      <w:r>
        <w:tab/>
      </w:r>
      <w:r>
        <w:tab/>
      </w:r>
      <w:r>
        <w:t>CellInfoListUTRA-TDD-r10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r>
        <w:tab/>
      </w:r>
      <w:r>
        <w:tab/>
      </w:r>
      <w:r>
        <w:tab/>
      </w:r>
      <w:r>
        <w:tab/>
      </w:r>
      <w:r>
        <w:tab/>
      </w:r>
      <w:r>
        <w:tab/>
      </w:r>
      <w:r>
        <w:tab/>
      </w:r>
      <w:r>
        <w:tab/>
      </w:r>
      <w:r>
        <w:tab/>
      </w:r>
      <w:r>
        <w:tab/>
      </w:r>
      <w:r>
        <w:tab/>
      </w:r>
      <w:r>
        <w:tab/>
      </w:r>
      <w:r>
        <w:tab/>
      </w:r>
      <w:r>
        <w:tab/>
      </w:r>
      <w:r>
        <w:tab/>
      </w:r>
      <w:r>
        <w:t>OPTIONAL,</w:t>
      </w:r>
      <w:r>
        <w:tab/>
      </w:r>
      <w:r>
        <w:t>-- Cond Redirection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nonCriticalExtension</w:t>
      </w:r>
      <w:r>
        <w:tab/>
      </w:r>
      <w:r>
        <w:tab/>
      </w:r>
      <w:r>
        <w:tab/>
      </w:r>
      <w:r>
        <w:t>RRCConnectionRelease-v1020-IEs</w:t>
      </w:r>
      <w:r>
        <w:tab/>
      </w:r>
      <w:r>
        <w:tab/>
      </w:r>
      <w: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CellInfoListGERAN</w:t>
      </w:r>
      <w:r>
        <w:t>-r9 ::=</w:t>
      </w:r>
      <w:r>
        <w:tab/>
      </w:r>
      <w:r>
        <w:tab/>
      </w:r>
      <w:r>
        <w:t>SEQUENCE (SIZE (1..maxCellInfoGERAN-r9)) OF CellInfoGERAN-r9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CellInfoGERAN-r9 ::=</w:t>
      </w:r>
      <w:r>
        <w:tab/>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physCellId</w:t>
      </w:r>
      <w:r>
        <w:t>-r9</w:t>
      </w:r>
      <w:r>
        <w:tab/>
      </w:r>
      <w:r>
        <w:tab/>
      </w:r>
      <w:r>
        <w:tab/>
      </w:r>
      <w:r>
        <w:tab/>
      </w:r>
      <w:r>
        <w:tab/>
      </w:r>
      <w:r>
        <w:tab/>
      </w:r>
      <w:r>
        <w:t>PhysCellIdGERAN,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carrierFreq</w:t>
      </w:r>
      <w:r>
        <w:t>-</w:t>
      </w:r>
      <w:r>
        <w:rPr>
          <w:szCs w:val="22"/>
        </w:rPr>
        <w:t>r9</w:t>
      </w:r>
      <w:r>
        <w:tab/>
      </w:r>
      <w:r>
        <w:tab/>
      </w:r>
      <w:r>
        <w:tab/>
      </w:r>
      <w:r>
        <w:tab/>
      </w:r>
      <w:r>
        <w:tab/>
      </w:r>
      <w:r>
        <w:tab/>
      </w:r>
      <w:r>
        <w:t>CarrierFreqGERAN,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systemInformation</w:t>
      </w:r>
      <w:r>
        <w:t>-r9</w:t>
      </w:r>
      <w:r>
        <w:tab/>
      </w:r>
      <w:r>
        <w:tab/>
      </w:r>
      <w:r>
        <w:tab/>
      </w:r>
      <w:r>
        <w:tab/>
      </w:r>
      <w:r>
        <w:t>SystemInfoListGERAN</w:t>
      </w:r>
    </w:p>
    <w:p>
      <w:pPr>
        <w:pStyle w:val="246"/>
        <w:shd w:val="clear" w:color="auto" w:fill="E6E6E6"/>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CellInfoListUTRA</w:t>
      </w:r>
      <w:r>
        <w:t>-FDD-r9 ::=</w:t>
      </w:r>
      <w:r>
        <w:tab/>
      </w:r>
      <w:r>
        <w:tab/>
      </w:r>
      <w:r>
        <w:tab/>
      </w:r>
      <w:r>
        <w:t>SEQUENCE (SIZE (1..maxCellInfoUTRA-r9)) OF CellInfoUTRA-FDD-r9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CellInfoUTRA-FDD-r9 ::=</w:t>
      </w:r>
      <w:r>
        <w:tab/>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physCellId</w:t>
      </w:r>
      <w:r>
        <w:t>-r9</w:t>
      </w:r>
      <w:r>
        <w:tab/>
      </w:r>
      <w:r>
        <w:tab/>
      </w:r>
      <w:r>
        <w:tab/>
      </w:r>
      <w:r>
        <w:tab/>
      </w:r>
      <w:r>
        <w:tab/>
      </w:r>
      <w:r>
        <w:tab/>
      </w:r>
      <w:r>
        <w:t>PhysCellIdUTRA-FDD,</w:t>
      </w:r>
    </w:p>
    <w:p>
      <w:pPr>
        <w:pStyle w:val="246"/>
        <w:shd w:val="clear" w:color="auto" w:fill="E6E6E6"/>
      </w:pPr>
      <w:r>
        <w:tab/>
      </w:r>
      <w:r>
        <w:t>utra-BCCH-Container-r9</w:t>
      </w:r>
      <w:r>
        <w:tab/>
      </w:r>
      <w:r>
        <w:tab/>
      </w:r>
      <w:r>
        <w:tab/>
      </w:r>
      <w:r>
        <w:tab/>
      </w:r>
      <w:r>
        <w:t>OCTET STRING</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CellInfoListUTRA</w:t>
      </w:r>
      <w:r>
        <w:t>-TDD-r9 ::=</w:t>
      </w:r>
      <w:r>
        <w:tab/>
      </w:r>
      <w:r>
        <w:tab/>
      </w:r>
      <w:r>
        <w:tab/>
      </w:r>
      <w:r>
        <w:t>SEQUENCE (SIZE (1..maxCellInfoUTRA-r9)) OF CellInfoUTRA-TDD-r9</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CellInfoUTRA-</w:t>
      </w:r>
      <w:r>
        <w:rPr>
          <w:szCs w:val="22"/>
        </w:rPr>
        <w:t>TDD</w:t>
      </w:r>
      <w:r>
        <w:t>-r9 ::=</w:t>
      </w:r>
      <w:r>
        <w:tab/>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physCellId-r9</w:t>
      </w:r>
      <w:r>
        <w:tab/>
      </w:r>
      <w:r>
        <w:tab/>
      </w:r>
      <w:r>
        <w:tab/>
      </w:r>
      <w:r>
        <w:tab/>
      </w:r>
      <w:r>
        <w:tab/>
      </w:r>
      <w:r>
        <w:tab/>
      </w:r>
      <w:r>
        <w:t>PhysCellIdUTRA-TDD,</w:t>
      </w:r>
    </w:p>
    <w:p>
      <w:pPr>
        <w:pStyle w:val="246"/>
        <w:shd w:val="clear" w:color="auto" w:fill="E6E6E6"/>
      </w:pPr>
      <w:r>
        <w:tab/>
      </w:r>
      <w:r>
        <w:t>utra-BCCH-Container-r9</w:t>
      </w:r>
      <w:r>
        <w:tab/>
      </w:r>
      <w:r>
        <w:tab/>
      </w:r>
      <w:r>
        <w:tab/>
      </w:r>
      <w:r>
        <w:tab/>
      </w:r>
      <w:r>
        <w:t>OCTET STRING</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CellInfoListUTRA-TDD-r10 ::=</w:t>
      </w:r>
      <w:r>
        <w:tab/>
      </w:r>
      <w:r>
        <w:tab/>
      </w:r>
      <w:r>
        <w:t>SEQUENCE (SIZE (1..maxCellInfoUTRA-r9)) OF CellInfoUTRA-TDD-r10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CellInfoUTRA</w:t>
      </w:r>
      <w:r>
        <w:t>-TDD-r10 ::=</w:t>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physCellId</w:t>
      </w:r>
      <w:r>
        <w:t>-r10</w:t>
      </w:r>
      <w:r>
        <w:tab/>
      </w:r>
      <w:r>
        <w:tab/>
      </w:r>
      <w:r>
        <w:tab/>
      </w:r>
      <w:r>
        <w:tab/>
      </w:r>
      <w:r>
        <w:tab/>
      </w:r>
      <w:r>
        <w:tab/>
      </w:r>
      <w:r>
        <w:t>PhysCellIdUTRA-TDD,</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carrierFreq</w:t>
      </w:r>
      <w:r>
        <w:t>-r10</w:t>
      </w:r>
      <w:r>
        <w:tab/>
      </w:r>
      <w:r>
        <w:tab/>
      </w:r>
      <w:r>
        <w:tab/>
      </w:r>
      <w:r>
        <w:tab/>
      </w:r>
      <w:r>
        <w:tab/>
      </w:r>
      <w:r>
        <w:tab/>
      </w:r>
      <w:r>
        <w:t>ARFCN-ValueUTRA,</w:t>
      </w:r>
    </w:p>
    <w:p>
      <w:pPr>
        <w:pStyle w:val="246"/>
        <w:shd w:val="clear" w:color="auto" w:fill="E6E6E6"/>
      </w:pPr>
      <w:r>
        <w:tab/>
      </w:r>
      <w:r>
        <w:t>utra-BCCH-Container-r10</w:t>
      </w:r>
      <w:r>
        <w:tab/>
      </w:r>
      <w:r>
        <w:tab/>
      </w:r>
      <w:r>
        <w:tab/>
      </w:r>
      <w:r>
        <w:tab/>
      </w:r>
      <w:r>
        <w:t>OCTET STRING</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rPr>
          <w:color w:val="000000"/>
          <w:szCs w:val="21"/>
        </w:rPr>
      </w:pPr>
      <w:r>
        <w:rPr>
          <w:rFonts w:hint="eastAsia"/>
          <w:color w:val="000000"/>
          <w:szCs w:val="21"/>
        </w:rPr>
        <w:t>After redirection, the system information of the selected UTRAN or GERAN cell can be applied. UE does not need to acquire system information from the selected UTRAN or GERAN cell. A lot of time can be saved for the redirection procedure.</w:t>
      </w:r>
    </w:p>
    <w:p>
      <w:r>
        <w:rPr>
          <w:rFonts w:hint="eastAsia"/>
          <w:lang w:eastAsia="ja-JP"/>
        </w:rPr>
        <w:t xml:space="preserve">With the current </w:t>
      </w:r>
      <w:r>
        <w:rPr>
          <w:rFonts w:hint="eastAsia"/>
        </w:rPr>
        <w:t>TS 38.331</w:t>
      </w:r>
      <w:r>
        <w:rPr>
          <w:rFonts w:hint="eastAsia"/>
          <w:lang w:eastAsia="ja-JP"/>
        </w:rPr>
        <w:t xml:space="preserve">, redirection to </w:t>
      </w:r>
      <w:r>
        <w:rPr>
          <w:rFonts w:hint="eastAsia"/>
        </w:rPr>
        <w:t xml:space="preserve">EUTRAN </w:t>
      </w:r>
      <w:r>
        <w:rPr>
          <w:rFonts w:hint="eastAsia"/>
          <w:lang w:eastAsia="ja-JP"/>
        </w:rPr>
        <w:t xml:space="preserve">requires the UE to acquire system information from the selected </w:t>
      </w:r>
      <w:r>
        <w:rPr>
          <w:rFonts w:hint="eastAsia"/>
        </w:rPr>
        <w:t>EUTRAN</w:t>
      </w:r>
      <w:r>
        <w:rPr>
          <w:rFonts w:hint="eastAsia"/>
          <w:lang w:eastAsia="ja-JP"/>
        </w:rPr>
        <w:t xml:space="preserve"> cell. This will lead to considerable delay </w:t>
      </w:r>
      <w:r>
        <w:rPr>
          <w:lang w:eastAsia="ja-JP"/>
        </w:rPr>
        <w:t xml:space="preserve">in some network implementation </w:t>
      </w:r>
      <w:r>
        <w:rPr>
          <w:rFonts w:hint="eastAsia"/>
          <w:lang w:eastAsia="ja-JP"/>
        </w:rPr>
        <w:t xml:space="preserve">in immediate call establishment after redirection, e.g., in case of </w:t>
      </w:r>
      <w:r>
        <w:rPr>
          <w:rFonts w:hint="eastAsia"/>
        </w:rPr>
        <w:t>EPS</w:t>
      </w:r>
      <w:r>
        <w:rPr>
          <w:rFonts w:hint="eastAsia"/>
          <w:lang w:eastAsia="ja-JP"/>
        </w:rPr>
        <w:t xml:space="preserve"> fallback.</w:t>
      </w:r>
      <w:r>
        <w:rPr>
          <w:rFonts w:hint="eastAsia"/>
        </w:rPr>
        <w:t xml:space="preserve"> UE can get access to a EUTRAN cell after receiving SIB1 and SIB2. The periodicity of SIB1 transmission is 80ms while the periodicity of SIB2 transmission is configurable with the following values: rf8, rf16, rf32, rf64, rf128, rf256, rf512. The delay in connection establishment after redirection in case of EPS fallback can be up to 5.12s in some network implementation.</w:t>
      </w:r>
    </w:p>
    <w:p>
      <w:r>
        <w:rPr>
          <w:rFonts w:hint="eastAsia"/>
        </w:rPr>
        <w:t>Similar to the redirection enhancement in LTE, we propose to provide EUTRAN s</w:t>
      </w:r>
      <w:r>
        <w:rPr>
          <w:lang w:eastAsia="ja-JP"/>
        </w:rPr>
        <w:t>ystem information</w:t>
      </w:r>
      <w:r>
        <w:rPr>
          <w:rFonts w:hint="eastAsia"/>
        </w:rPr>
        <w:t xml:space="preserve"> with redirection information</w:t>
      </w:r>
      <w:r>
        <w:rPr>
          <w:lang w:eastAsia="ja-JP"/>
        </w:rPr>
        <w:t xml:space="preserve"> in the RRCRelease message</w:t>
      </w:r>
      <w:r>
        <w:rPr>
          <w:rFonts w:hint="eastAsia"/>
        </w:rPr>
        <w:t xml:space="preserve"> in NR.</w:t>
      </w:r>
    </w:p>
    <w:p>
      <w:pPr>
        <w:rPr>
          <w:b/>
          <w:bCs/>
        </w:rPr>
      </w:pPr>
      <w:r>
        <w:rPr>
          <w:rFonts w:hint="eastAsia"/>
          <w:b/>
          <w:bCs/>
        </w:rPr>
        <w:t>Proposal 1: Provide system information of EUTRAN cells together with redirection information in the RRCRelease message in NR.</w:t>
      </w:r>
    </w:p>
    <w:p>
      <w:pPr>
        <w:rPr>
          <w:b/>
          <w:bCs/>
        </w:rPr>
      </w:pPr>
      <w:r>
        <w:rPr>
          <w:rFonts w:hint="eastAsia"/>
          <w:b/>
          <w:bCs/>
        </w:rPr>
        <w:t>Proposal 2: Agree the draft CR on redirection enhancement to EUTRAN in TS 38.331 [2].</w:t>
      </w:r>
    </w:p>
    <w:p>
      <w:r>
        <w:rPr>
          <w:rFonts w:hint="eastAsia"/>
        </w:rPr>
        <w:t>On the contrary, when redirecting from a EUTRAN cell to NR cells, UE also has to acquire system information from the selected NR cell. UE can get access to a NR cell after receiving SIB1. The periodicity of SIB1 transmission in NR is 160ms. The delay in connection establishment after redirection from EUTRA to NR can be up to 160 ms. To further reduce the delay to enable fast return from EUTRA to NR, we propose to provide system information of NR cells with redirection information in the RRCConnectionRelease message in LTE.</w:t>
      </w:r>
    </w:p>
    <w:p>
      <w:pPr>
        <w:rPr>
          <w:b/>
          <w:bCs/>
        </w:rPr>
      </w:pPr>
      <w:r>
        <w:rPr>
          <w:rFonts w:hint="eastAsia"/>
          <w:b/>
          <w:bCs/>
        </w:rPr>
        <w:t>Proposal 3: Provide system information of NR cells together with redirection information in the RRCConnectionRelease message in LTE.</w:t>
      </w:r>
    </w:p>
    <w:p>
      <w:pPr>
        <w:rPr>
          <w:b/>
          <w:bCs/>
        </w:rPr>
      </w:pPr>
      <w:r>
        <w:rPr>
          <w:rFonts w:hint="eastAsia"/>
          <w:b/>
          <w:bCs/>
        </w:rPr>
        <w:t>Proposal 4: Agree the draft CR on redirection enhancement to NR in TS 36.331 [3].</w:t>
      </w:r>
    </w:p>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proposals:</w:t>
      </w:r>
    </w:p>
    <w:p>
      <w:pPr>
        <w:rPr>
          <w:b/>
          <w:bCs/>
        </w:rPr>
      </w:pPr>
      <w:r>
        <w:rPr>
          <w:rFonts w:hint="eastAsia"/>
          <w:b/>
          <w:bCs/>
        </w:rPr>
        <w:t>Proposal 1: Provide system information of EUTRAN cells together with redirection information in the RRCRelease message.</w:t>
      </w:r>
    </w:p>
    <w:p>
      <w:pPr>
        <w:rPr>
          <w:b/>
          <w:bCs/>
        </w:rPr>
      </w:pPr>
      <w:r>
        <w:rPr>
          <w:rFonts w:hint="eastAsia"/>
          <w:b/>
          <w:bCs/>
        </w:rPr>
        <w:t>Proposal 2: Agree the draft CR on redirection enhancement to EUTRAN in TS 38.331 [2].</w:t>
      </w:r>
    </w:p>
    <w:p>
      <w:pPr>
        <w:rPr>
          <w:b/>
          <w:bCs/>
        </w:rPr>
      </w:pPr>
      <w:r>
        <w:rPr>
          <w:rFonts w:hint="eastAsia"/>
          <w:b/>
          <w:bCs/>
        </w:rPr>
        <w:t>Proposal 3: Provide system information of NR cells together with redirection information in the RRCConnectionRelease message in LTE.</w:t>
      </w:r>
    </w:p>
    <w:p>
      <w:pPr>
        <w:rPr>
          <w:b/>
          <w:bCs/>
        </w:rPr>
      </w:pPr>
      <w:r>
        <w:rPr>
          <w:rFonts w:hint="eastAsia"/>
          <w:b/>
          <w:bCs/>
        </w:rPr>
        <w:t>Proposal 4: Agree the draft CR on redirection enhancement to NR in TS 36.331 [3].</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TS 36.331</w:t>
      </w:r>
    </w:p>
    <w:p>
      <w:pPr>
        <w:pStyle w:val="68"/>
        <w:numPr>
          <w:ilvl w:val="0"/>
          <w:numId w:val="4"/>
        </w:numPr>
        <w:ind w:firstLineChars="0"/>
      </w:pPr>
      <w:r>
        <w:rPr>
          <w:rFonts w:hint="eastAsia"/>
        </w:rPr>
        <w:t>R2-1812021,  CR on redirection enhancement to EUTRAN in TS 38.331 , ChinaTelecom, CMCC, ZTE, Sanechips</w:t>
      </w:r>
    </w:p>
    <w:p>
      <w:pPr>
        <w:pStyle w:val="68"/>
        <w:numPr>
          <w:ilvl w:val="0"/>
          <w:numId w:val="4"/>
        </w:numPr>
        <w:ind w:firstLineChars="0"/>
      </w:pPr>
      <w:r>
        <w:rPr>
          <w:rFonts w:hint="eastAsia"/>
        </w:rPr>
        <w:t>R2-1812032,  CR on re</w:t>
      </w:r>
      <w:bookmarkStart w:id="2" w:name="_GoBack"/>
      <w:bookmarkEnd w:id="2"/>
      <w:r>
        <w:rPr>
          <w:rFonts w:hint="eastAsia"/>
        </w:rPr>
        <w:t>direction enhancement to NR in TS 36.331 , ChinaTelecom, CMCC, ZTE, Sanechips</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1FE2"/>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3AE"/>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9662E"/>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B66"/>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E7E5B"/>
    <w:rsid w:val="00BF0409"/>
    <w:rsid w:val="00BF0850"/>
    <w:rsid w:val="00BF3613"/>
    <w:rsid w:val="00BF37B7"/>
    <w:rsid w:val="00BF4314"/>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F6071A"/>
    <w:rsid w:val="02105BCC"/>
    <w:rsid w:val="0213188C"/>
    <w:rsid w:val="02437D3E"/>
    <w:rsid w:val="027F11AC"/>
    <w:rsid w:val="02B219C0"/>
    <w:rsid w:val="02C27DEA"/>
    <w:rsid w:val="02EB2A7B"/>
    <w:rsid w:val="03CD3963"/>
    <w:rsid w:val="04115871"/>
    <w:rsid w:val="04176266"/>
    <w:rsid w:val="04231D6E"/>
    <w:rsid w:val="04746FED"/>
    <w:rsid w:val="047E4A8F"/>
    <w:rsid w:val="04865192"/>
    <w:rsid w:val="054C7D1C"/>
    <w:rsid w:val="05F7165D"/>
    <w:rsid w:val="06017CE0"/>
    <w:rsid w:val="06365B50"/>
    <w:rsid w:val="065E6CDE"/>
    <w:rsid w:val="068A20E4"/>
    <w:rsid w:val="06B82D78"/>
    <w:rsid w:val="07847096"/>
    <w:rsid w:val="08242518"/>
    <w:rsid w:val="088F268A"/>
    <w:rsid w:val="08B51BA5"/>
    <w:rsid w:val="094F44E3"/>
    <w:rsid w:val="09A2202C"/>
    <w:rsid w:val="0AAE3FA8"/>
    <w:rsid w:val="0AD647A5"/>
    <w:rsid w:val="0B560B94"/>
    <w:rsid w:val="0B94771A"/>
    <w:rsid w:val="0BE57B4E"/>
    <w:rsid w:val="0BF83F28"/>
    <w:rsid w:val="0C676DB6"/>
    <w:rsid w:val="0C755CB5"/>
    <w:rsid w:val="0CE46F4E"/>
    <w:rsid w:val="0CFF1F19"/>
    <w:rsid w:val="0D064EBC"/>
    <w:rsid w:val="0D346C04"/>
    <w:rsid w:val="0D551567"/>
    <w:rsid w:val="0D7A3592"/>
    <w:rsid w:val="0EA4482A"/>
    <w:rsid w:val="0EA926E0"/>
    <w:rsid w:val="0F0E6CDB"/>
    <w:rsid w:val="0F685729"/>
    <w:rsid w:val="0F70152C"/>
    <w:rsid w:val="102F5257"/>
    <w:rsid w:val="103E22B2"/>
    <w:rsid w:val="106E070C"/>
    <w:rsid w:val="10910A6C"/>
    <w:rsid w:val="110F2DD6"/>
    <w:rsid w:val="111E737C"/>
    <w:rsid w:val="11FD0D0E"/>
    <w:rsid w:val="12146A64"/>
    <w:rsid w:val="1357550B"/>
    <w:rsid w:val="13933000"/>
    <w:rsid w:val="140947EE"/>
    <w:rsid w:val="144A0D85"/>
    <w:rsid w:val="145A1D5A"/>
    <w:rsid w:val="146C12BB"/>
    <w:rsid w:val="14A06FC1"/>
    <w:rsid w:val="155D0A7F"/>
    <w:rsid w:val="15DD4A1C"/>
    <w:rsid w:val="16263368"/>
    <w:rsid w:val="175B1D16"/>
    <w:rsid w:val="17F5084F"/>
    <w:rsid w:val="18440068"/>
    <w:rsid w:val="190E7C32"/>
    <w:rsid w:val="1975293B"/>
    <w:rsid w:val="19BC030D"/>
    <w:rsid w:val="1A5562D2"/>
    <w:rsid w:val="1AD6153D"/>
    <w:rsid w:val="1ADA55B5"/>
    <w:rsid w:val="1ADC1643"/>
    <w:rsid w:val="1B192659"/>
    <w:rsid w:val="1C3441A7"/>
    <w:rsid w:val="1CE122CF"/>
    <w:rsid w:val="1D2F1D46"/>
    <w:rsid w:val="1D51270F"/>
    <w:rsid w:val="1DBD16BE"/>
    <w:rsid w:val="1E2B3BCE"/>
    <w:rsid w:val="1E5F399D"/>
    <w:rsid w:val="1E780410"/>
    <w:rsid w:val="1E8E5EF5"/>
    <w:rsid w:val="1EC76DC7"/>
    <w:rsid w:val="1EC85A19"/>
    <w:rsid w:val="1ED92D03"/>
    <w:rsid w:val="1F1B6A59"/>
    <w:rsid w:val="1FE31889"/>
    <w:rsid w:val="206D77FE"/>
    <w:rsid w:val="20766B5D"/>
    <w:rsid w:val="20A56834"/>
    <w:rsid w:val="210114BB"/>
    <w:rsid w:val="2176492F"/>
    <w:rsid w:val="21E26D67"/>
    <w:rsid w:val="21FC4A83"/>
    <w:rsid w:val="220348F7"/>
    <w:rsid w:val="248C391F"/>
    <w:rsid w:val="249700EF"/>
    <w:rsid w:val="25493BC7"/>
    <w:rsid w:val="25CD3FBC"/>
    <w:rsid w:val="25E540FF"/>
    <w:rsid w:val="25FE3FFD"/>
    <w:rsid w:val="26533224"/>
    <w:rsid w:val="26C54B9B"/>
    <w:rsid w:val="26C6512F"/>
    <w:rsid w:val="27A449A7"/>
    <w:rsid w:val="27F231DD"/>
    <w:rsid w:val="285C6B52"/>
    <w:rsid w:val="2887164E"/>
    <w:rsid w:val="28A843B1"/>
    <w:rsid w:val="28EB1022"/>
    <w:rsid w:val="298D0F22"/>
    <w:rsid w:val="2A460495"/>
    <w:rsid w:val="2AAA79B8"/>
    <w:rsid w:val="2AC43F9F"/>
    <w:rsid w:val="2B510311"/>
    <w:rsid w:val="2B7D13CC"/>
    <w:rsid w:val="2BA13AB1"/>
    <w:rsid w:val="2C4C5BF6"/>
    <w:rsid w:val="2CE04532"/>
    <w:rsid w:val="2EB259EE"/>
    <w:rsid w:val="2ED237F3"/>
    <w:rsid w:val="2F4558F1"/>
    <w:rsid w:val="2F784790"/>
    <w:rsid w:val="2F7B36A8"/>
    <w:rsid w:val="2FAA5E1A"/>
    <w:rsid w:val="2FAB4623"/>
    <w:rsid w:val="2FDF6214"/>
    <w:rsid w:val="300A43D0"/>
    <w:rsid w:val="30264A9E"/>
    <w:rsid w:val="3095526B"/>
    <w:rsid w:val="30FD79BE"/>
    <w:rsid w:val="315D1164"/>
    <w:rsid w:val="31B62FDB"/>
    <w:rsid w:val="31FF4B7E"/>
    <w:rsid w:val="32983099"/>
    <w:rsid w:val="32F653C3"/>
    <w:rsid w:val="33052E5A"/>
    <w:rsid w:val="332610BF"/>
    <w:rsid w:val="337C27BA"/>
    <w:rsid w:val="3386250E"/>
    <w:rsid w:val="33B44D6A"/>
    <w:rsid w:val="33E75242"/>
    <w:rsid w:val="341101EA"/>
    <w:rsid w:val="34217FBA"/>
    <w:rsid w:val="353A08BE"/>
    <w:rsid w:val="36645310"/>
    <w:rsid w:val="378C59A0"/>
    <w:rsid w:val="37A15AB9"/>
    <w:rsid w:val="37D1690E"/>
    <w:rsid w:val="38BB1341"/>
    <w:rsid w:val="39AD0862"/>
    <w:rsid w:val="3A074B96"/>
    <w:rsid w:val="3AD71F6B"/>
    <w:rsid w:val="3BC4115E"/>
    <w:rsid w:val="3BCD4D79"/>
    <w:rsid w:val="3BFF77BC"/>
    <w:rsid w:val="3C1A6E6A"/>
    <w:rsid w:val="3C224EAA"/>
    <w:rsid w:val="3C350589"/>
    <w:rsid w:val="3C456A68"/>
    <w:rsid w:val="3D246E5A"/>
    <w:rsid w:val="3D4A1496"/>
    <w:rsid w:val="3D870953"/>
    <w:rsid w:val="3DE976C2"/>
    <w:rsid w:val="3F24498F"/>
    <w:rsid w:val="3F4F005D"/>
    <w:rsid w:val="3F8D1F32"/>
    <w:rsid w:val="3F970FDB"/>
    <w:rsid w:val="403B29C9"/>
    <w:rsid w:val="403B53C3"/>
    <w:rsid w:val="40814873"/>
    <w:rsid w:val="40D506EB"/>
    <w:rsid w:val="41AA6FCA"/>
    <w:rsid w:val="421604DA"/>
    <w:rsid w:val="42A551B5"/>
    <w:rsid w:val="42C52579"/>
    <w:rsid w:val="43124C8D"/>
    <w:rsid w:val="433D0BFC"/>
    <w:rsid w:val="433F610A"/>
    <w:rsid w:val="437E013B"/>
    <w:rsid w:val="43F4135D"/>
    <w:rsid w:val="445E0466"/>
    <w:rsid w:val="44C70D28"/>
    <w:rsid w:val="45282A9A"/>
    <w:rsid w:val="453C14B9"/>
    <w:rsid w:val="45FC5A69"/>
    <w:rsid w:val="460556A8"/>
    <w:rsid w:val="461E4FA6"/>
    <w:rsid w:val="48083C5D"/>
    <w:rsid w:val="48376C36"/>
    <w:rsid w:val="48934611"/>
    <w:rsid w:val="48FD06CC"/>
    <w:rsid w:val="4A7A7FC5"/>
    <w:rsid w:val="4B975530"/>
    <w:rsid w:val="4BB7755B"/>
    <w:rsid w:val="4C572817"/>
    <w:rsid w:val="4C6369A7"/>
    <w:rsid w:val="4C644BBF"/>
    <w:rsid w:val="4C653585"/>
    <w:rsid w:val="4C7D636D"/>
    <w:rsid w:val="4CC82FE7"/>
    <w:rsid w:val="4CCB0ABF"/>
    <w:rsid w:val="4D1E6E23"/>
    <w:rsid w:val="4D5A1E97"/>
    <w:rsid w:val="4E214745"/>
    <w:rsid w:val="4E7B384B"/>
    <w:rsid w:val="4E876A80"/>
    <w:rsid w:val="4E881A6F"/>
    <w:rsid w:val="4EB46112"/>
    <w:rsid w:val="4ECC4E51"/>
    <w:rsid w:val="4FE76145"/>
    <w:rsid w:val="503C1ED5"/>
    <w:rsid w:val="503C1FA1"/>
    <w:rsid w:val="505E14C8"/>
    <w:rsid w:val="51120212"/>
    <w:rsid w:val="519227B6"/>
    <w:rsid w:val="51A646BE"/>
    <w:rsid w:val="51C47D1F"/>
    <w:rsid w:val="51D10C5E"/>
    <w:rsid w:val="528D53DC"/>
    <w:rsid w:val="52A54636"/>
    <w:rsid w:val="532F5A3F"/>
    <w:rsid w:val="5346574A"/>
    <w:rsid w:val="548F58A2"/>
    <w:rsid w:val="549C3CF7"/>
    <w:rsid w:val="54A6767D"/>
    <w:rsid w:val="54C1659F"/>
    <w:rsid w:val="54F6543C"/>
    <w:rsid w:val="55563B6B"/>
    <w:rsid w:val="56952F1F"/>
    <w:rsid w:val="56E13AAA"/>
    <w:rsid w:val="579025E4"/>
    <w:rsid w:val="598744A3"/>
    <w:rsid w:val="59D97F5F"/>
    <w:rsid w:val="5A13072C"/>
    <w:rsid w:val="5A525FC1"/>
    <w:rsid w:val="5A6123EF"/>
    <w:rsid w:val="5B3E3B02"/>
    <w:rsid w:val="5B524538"/>
    <w:rsid w:val="5BB85E2E"/>
    <w:rsid w:val="5BF86102"/>
    <w:rsid w:val="5C251B6A"/>
    <w:rsid w:val="5C723D2D"/>
    <w:rsid w:val="5D3D5B2F"/>
    <w:rsid w:val="5D5501F2"/>
    <w:rsid w:val="5DB0276A"/>
    <w:rsid w:val="5E671789"/>
    <w:rsid w:val="5E6A2D60"/>
    <w:rsid w:val="5E7D69ED"/>
    <w:rsid w:val="5E9B6F9B"/>
    <w:rsid w:val="5F417E0E"/>
    <w:rsid w:val="5F4A55C6"/>
    <w:rsid w:val="602316C2"/>
    <w:rsid w:val="60A26AC3"/>
    <w:rsid w:val="610E5299"/>
    <w:rsid w:val="615F2167"/>
    <w:rsid w:val="616048EE"/>
    <w:rsid w:val="61653414"/>
    <w:rsid w:val="620058CC"/>
    <w:rsid w:val="624D069F"/>
    <w:rsid w:val="62B6094A"/>
    <w:rsid w:val="635555EB"/>
    <w:rsid w:val="63E9343E"/>
    <w:rsid w:val="63FA66D5"/>
    <w:rsid w:val="63FC1FB2"/>
    <w:rsid w:val="63FF12C6"/>
    <w:rsid w:val="640F43C5"/>
    <w:rsid w:val="64341720"/>
    <w:rsid w:val="64512DAE"/>
    <w:rsid w:val="646A695C"/>
    <w:rsid w:val="64735CFC"/>
    <w:rsid w:val="649A7664"/>
    <w:rsid w:val="6535383A"/>
    <w:rsid w:val="65753498"/>
    <w:rsid w:val="65884515"/>
    <w:rsid w:val="65A22487"/>
    <w:rsid w:val="65EF7DFF"/>
    <w:rsid w:val="66940A39"/>
    <w:rsid w:val="66CA5E5F"/>
    <w:rsid w:val="66ED62BD"/>
    <w:rsid w:val="671A520A"/>
    <w:rsid w:val="673A2970"/>
    <w:rsid w:val="678F3A8F"/>
    <w:rsid w:val="67B32B67"/>
    <w:rsid w:val="67CE4F0A"/>
    <w:rsid w:val="67E7052E"/>
    <w:rsid w:val="67F65281"/>
    <w:rsid w:val="680509F9"/>
    <w:rsid w:val="680A2685"/>
    <w:rsid w:val="681875C8"/>
    <w:rsid w:val="68486434"/>
    <w:rsid w:val="69611F8C"/>
    <w:rsid w:val="69797C2C"/>
    <w:rsid w:val="697B2AE1"/>
    <w:rsid w:val="6B5A41AF"/>
    <w:rsid w:val="6B6A7091"/>
    <w:rsid w:val="6BD92C40"/>
    <w:rsid w:val="6C477A25"/>
    <w:rsid w:val="6CDA05DD"/>
    <w:rsid w:val="6CFF4FC3"/>
    <w:rsid w:val="6D2B1D59"/>
    <w:rsid w:val="6D442267"/>
    <w:rsid w:val="6E361F05"/>
    <w:rsid w:val="6E363CDF"/>
    <w:rsid w:val="6E527A2D"/>
    <w:rsid w:val="6E7B5445"/>
    <w:rsid w:val="6E847F11"/>
    <w:rsid w:val="6EFC3550"/>
    <w:rsid w:val="6F507371"/>
    <w:rsid w:val="6F886E71"/>
    <w:rsid w:val="70853BCC"/>
    <w:rsid w:val="70B4157B"/>
    <w:rsid w:val="70D76741"/>
    <w:rsid w:val="710A3270"/>
    <w:rsid w:val="71306252"/>
    <w:rsid w:val="716621C1"/>
    <w:rsid w:val="728114C6"/>
    <w:rsid w:val="72B375F5"/>
    <w:rsid w:val="72C740ED"/>
    <w:rsid w:val="72E673CF"/>
    <w:rsid w:val="72EB533D"/>
    <w:rsid w:val="73C97E9E"/>
    <w:rsid w:val="73D40DA2"/>
    <w:rsid w:val="746B647F"/>
    <w:rsid w:val="753022BE"/>
    <w:rsid w:val="75530645"/>
    <w:rsid w:val="755F2C4C"/>
    <w:rsid w:val="7594489B"/>
    <w:rsid w:val="7595501B"/>
    <w:rsid w:val="75DF5DB2"/>
    <w:rsid w:val="762E5891"/>
    <w:rsid w:val="76A67DFC"/>
    <w:rsid w:val="770850B6"/>
    <w:rsid w:val="772C60B7"/>
    <w:rsid w:val="776B46B2"/>
    <w:rsid w:val="77817EAC"/>
    <w:rsid w:val="77C80872"/>
    <w:rsid w:val="77FD22D0"/>
    <w:rsid w:val="78AF7669"/>
    <w:rsid w:val="78D15EAD"/>
    <w:rsid w:val="7A996458"/>
    <w:rsid w:val="7B2C1EB5"/>
    <w:rsid w:val="7B550266"/>
    <w:rsid w:val="7BF84150"/>
    <w:rsid w:val="7C1643B1"/>
    <w:rsid w:val="7C447A03"/>
    <w:rsid w:val="7C950DB7"/>
    <w:rsid w:val="7CC623BD"/>
    <w:rsid w:val="7CE048DE"/>
    <w:rsid w:val="7D013F30"/>
    <w:rsid w:val="7D207A95"/>
    <w:rsid w:val="7DB54C08"/>
    <w:rsid w:val="7E45572A"/>
    <w:rsid w:val="7E57165F"/>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8"/>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6"/>
    <w:link w:val="26"/>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5"/>
    <w:qFormat/>
    <w:uiPriority w:val="0"/>
    <w:rPr>
      <w:b/>
      <w:bCs/>
      <w:kern w:val="2"/>
      <w:sz w:val="32"/>
      <w:szCs w:val="32"/>
    </w:rPr>
  </w:style>
  <w:style w:type="character" w:customStyle="1" w:styleId="73">
    <w:name w:val="标题 4 Char"/>
    <w:basedOn w:val="56"/>
    <w:link w:val="6"/>
    <w:qFormat/>
    <w:uiPriority w:val="0"/>
    <w:rPr>
      <w:rFonts w:ascii="Arial" w:hAnsi="Arial" w:eastAsia="黑体"/>
      <w:b/>
      <w:kern w:val="2"/>
      <w:sz w:val="28"/>
      <w:szCs w:val="24"/>
    </w:rPr>
  </w:style>
  <w:style w:type="character" w:customStyle="1" w:styleId="74">
    <w:name w:val="标题 5 Char"/>
    <w:basedOn w:val="56"/>
    <w:link w:val="7"/>
    <w:qFormat/>
    <w:uiPriority w:val="0"/>
    <w:rPr>
      <w:b/>
      <w:kern w:val="2"/>
      <w:sz w:val="28"/>
      <w:szCs w:val="24"/>
    </w:rPr>
  </w:style>
  <w:style w:type="character" w:customStyle="1" w:styleId="75">
    <w:name w:val="标题 6 Char"/>
    <w:basedOn w:val="56"/>
    <w:link w:val="8"/>
    <w:qFormat/>
    <w:uiPriority w:val="0"/>
    <w:rPr>
      <w:rFonts w:ascii="Arial" w:hAnsi="Arial" w:eastAsia="黑体"/>
      <w:b/>
      <w:kern w:val="2"/>
      <w:sz w:val="24"/>
      <w:szCs w:val="24"/>
    </w:rPr>
  </w:style>
  <w:style w:type="character" w:customStyle="1" w:styleId="76">
    <w:name w:val="标题 7 Char"/>
    <w:basedOn w:val="56"/>
    <w:link w:val="9"/>
    <w:qFormat/>
    <w:uiPriority w:val="0"/>
    <w:rPr>
      <w:b/>
      <w:kern w:val="2"/>
      <w:sz w:val="24"/>
      <w:szCs w:val="24"/>
    </w:rPr>
  </w:style>
  <w:style w:type="character" w:customStyle="1" w:styleId="77">
    <w:name w:val="标题 8 Char"/>
    <w:basedOn w:val="56"/>
    <w:link w:val="10"/>
    <w:qFormat/>
    <w:uiPriority w:val="0"/>
    <w:rPr>
      <w:rFonts w:ascii="Arial" w:hAnsi="Arial" w:eastAsia="黑体"/>
      <w:kern w:val="2"/>
      <w:sz w:val="24"/>
      <w:szCs w:val="24"/>
    </w:rPr>
  </w:style>
  <w:style w:type="character" w:customStyle="1" w:styleId="78">
    <w:name w:val="标题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56E76-6C48-4CC6-87F6-5D2C7F6A1B9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710</Words>
  <Characters>4047</Characters>
  <Lines>33</Lines>
  <Paragraphs>9</Paragraphs>
  <TotalTime>1</TotalTime>
  <ScaleCrop>false</ScaleCrop>
  <LinksUpToDate>false</LinksUpToDate>
  <CharactersWithSpaces>4748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2018-08-10T03:41:18Z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